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95B" w:rsidRDefault="008D0703" w:rsidP="00BA3FF6">
      <w:pPr>
        <w:spacing w:after="0"/>
        <w:jc w:val="both"/>
        <w:rPr>
          <w:rStyle w:val="Enfasigrassetto"/>
          <w:rFonts w:ascii="Times New Roman" w:hAnsi="Times New Roman" w:cs="Times New Roman"/>
          <w:sz w:val="24"/>
        </w:rPr>
      </w:pPr>
      <w:r w:rsidRPr="00BA3FF6">
        <w:rPr>
          <w:rFonts w:ascii="Times New Roman" w:hAnsi="Times New Roman" w:cs="Times New Roman"/>
          <w:b/>
          <w:sz w:val="24"/>
        </w:rPr>
        <w:t xml:space="preserve">PROGRAMMA SVOLTO DI </w:t>
      </w:r>
      <w:r w:rsidRPr="00BA3FF6">
        <w:rPr>
          <w:rStyle w:val="Enfasigrassetto"/>
          <w:rFonts w:ascii="Times New Roman" w:hAnsi="Times New Roman" w:cs="Times New Roman"/>
          <w:sz w:val="24"/>
        </w:rPr>
        <w:t>TEORIA DELLA SCUOLA</w:t>
      </w:r>
    </w:p>
    <w:p w:rsidR="00BA3FF6" w:rsidRDefault="00BA3FF6" w:rsidP="00BA3FF6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Anno Accademico 2024/25</w:t>
      </w:r>
    </w:p>
    <w:p w:rsidR="00BA3FF6" w:rsidRPr="00BA3FF6" w:rsidRDefault="00BA3FF6" w:rsidP="00BA3FF6">
      <w:pPr>
        <w:spacing w:after="0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</w:rPr>
      </w:pPr>
    </w:p>
    <w:p w:rsidR="00085BB8" w:rsidRPr="00BA3FF6" w:rsidRDefault="00085BB8" w:rsidP="00BA3FF6">
      <w:pPr>
        <w:spacing w:after="0" w:line="280" w:lineRule="exact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sz w:val="24"/>
          <w:szCs w:val="23"/>
        </w:rPr>
        <w:t>La Scuola nella Costituzione</w:t>
      </w:r>
    </w:p>
    <w:p w:rsidR="00085BB8" w:rsidRDefault="00085BB8" w:rsidP="00BA3FF6">
      <w:pPr>
        <w:spacing w:after="0" w:line="280" w:lineRule="exact"/>
        <w:ind w:firstLine="567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 xml:space="preserve">Analisi degli artt. 3. 33. 34 et alii </w:t>
      </w:r>
    </w:p>
    <w:p w:rsidR="00BA3FF6" w:rsidRPr="00BA3FF6" w:rsidRDefault="00BA3FF6" w:rsidP="00BA3FF6">
      <w:pPr>
        <w:spacing w:after="0" w:line="280" w:lineRule="exact"/>
        <w:ind w:firstLine="567"/>
        <w:rPr>
          <w:rFonts w:ascii="Times New Roman" w:hAnsi="Times New Roman" w:cs="Times New Roman"/>
          <w:i/>
          <w:sz w:val="24"/>
          <w:szCs w:val="23"/>
        </w:rPr>
      </w:pPr>
    </w:p>
    <w:p w:rsidR="00BA3FF6" w:rsidRDefault="008D0703" w:rsidP="00BA3FF6">
      <w:pPr>
        <w:spacing w:after="0" w:line="280" w:lineRule="exact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sz w:val="24"/>
          <w:szCs w:val="23"/>
        </w:rPr>
        <w:t>Le riforme nella scuola dell’autonomia</w:t>
      </w:r>
    </w:p>
    <w:p w:rsidR="008D0703" w:rsidRDefault="00BA3FF6" w:rsidP="00BA3FF6">
      <w:pPr>
        <w:spacing w:after="0" w:line="280" w:lineRule="exact"/>
        <w:ind w:firstLine="567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L’autonomia e il suo percorso normativo</w:t>
      </w:r>
      <w:r w:rsidR="008D0703" w:rsidRPr="00BA3FF6">
        <w:rPr>
          <w:rFonts w:ascii="Times New Roman" w:hAnsi="Times New Roman" w:cs="Times New Roman"/>
          <w:sz w:val="24"/>
          <w:szCs w:val="23"/>
        </w:rPr>
        <w:t xml:space="preserve"> </w:t>
      </w:r>
    </w:p>
    <w:p w:rsidR="00BA3FF6" w:rsidRPr="00BA3FF6" w:rsidRDefault="00BA3FF6" w:rsidP="00BA3FF6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Le finalità della legge sull’autonomia</w:t>
      </w:r>
    </w:p>
    <w:p w:rsidR="00BA3FF6" w:rsidRPr="00BA3FF6" w:rsidRDefault="00BA3FF6" w:rsidP="00BA3FF6">
      <w:pPr>
        <w:spacing w:after="0" w:line="280" w:lineRule="exact"/>
        <w:rPr>
          <w:rFonts w:ascii="Times New Roman" w:hAnsi="Times New Roman" w:cs="Times New Roman"/>
          <w:sz w:val="24"/>
          <w:szCs w:val="23"/>
        </w:rPr>
      </w:pPr>
    </w:p>
    <w:p w:rsidR="00085BB8" w:rsidRPr="00BA3FF6" w:rsidRDefault="00085BB8" w:rsidP="00BA3FF6">
      <w:pPr>
        <w:spacing w:after="0" w:line="280" w:lineRule="exact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sz w:val="24"/>
          <w:szCs w:val="23"/>
        </w:rPr>
        <w:t>La legge Bassanini e i decreti attuativi</w:t>
      </w:r>
    </w:p>
    <w:p w:rsidR="008D0703" w:rsidRPr="00BA3FF6" w:rsidRDefault="008D0703" w:rsidP="00BA3FF6">
      <w:pPr>
        <w:spacing w:after="0" w:line="280" w:lineRule="exact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La programmazione dell’azione didattica con l’autonomia scolastica</w:t>
      </w:r>
      <w:r w:rsidRPr="00BA3FF6">
        <w:rPr>
          <w:rFonts w:ascii="Times New Roman" w:hAnsi="Times New Roman" w:cs="Times New Roman"/>
          <w:sz w:val="24"/>
          <w:szCs w:val="23"/>
        </w:rPr>
        <w:t xml:space="preserve"> </w:t>
      </w:r>
    </w:p>
    <w:p w:rsidR="008D0703" w:rsidRPr="00BA3FF6" w:rsidRDefault="008D0703" w:rsidP="00BA3FF6">
      <w:pPr>
        <w:spacing w:after="0" w:line="280" w:lineRule="exact"/>
        <w:ind w:firstLine="567"/>
        <w:jc w:val="both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Il piano dell’offerta formativa nella scuola dell’autonomia</w:t>
      </w:r>
    </w:p>
    <w:p w:rsidR="008D0703" w:rsidRDefault="00085BB8" w:rsidP="00BA3FF6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I</w:t>
      </w:r>
      <w:r w:rsidR="008D0703" w:rsidRPr="00BA3FF6">
        <w:rPr>
          <w:rFonts w:ascii="Times New Roman" w:hAnsi="Times New Roman" w:cs="Times New Roman"/>
          <w:i/>
          <w:sz w:val="24"/>
          <w:szCs w:val="23"/>
        </w:rPr>
        <w:t xml:space="preserve">l curricolo e la scuola dell’autonomia </w:t>
      </w:r>
    </w:p>
    <w:p w:rsidR="00BA3FF6" w:rsidRPr="00BA3FF6" w:rsidRDefault="00BA3FF6" w:rsidP="00BA3FF6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</w:p>
    <w:p w:rsidR="00085BB8" w:rsidRPr="00BA3FF6" w:rsidRDefault="00085BB8" w:rsidP="00BA3FF6">
      <w:pPr>
        <w:tabs>
          <w:tab w:val="left" w:pos="1560"/>
          <w:tab w:val="left" w:pos="198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sz w:val="24"/>
          <w:szCs w:val="23"/>
        </w:rPr>
        <w:t>La legge Moratti e il cambiamento radicale dell’impianto scolastico italiano</w:t>
      </w:r>
    </w:p>
    <w:p w:rsidR="008D0703" w:rsidRPr="00BA3FF6" w:rsidRDefault="008D0703" w:rsidP="00BA3FF6">
      <w:pPr>
        <w:tabs>
          <w:tab w:val="left" w:pos="0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4"/>
          <w:szCs w:val="23"/>
        </w:rPr>
      </w:pPr>
      <w:r w:rsidRPr="00BA3FF6">
        <w:rPr>
          <w:rFonts w:ascii="Times New Roman" w:hAnsi="Times New Roman" w:cs="Times New Roman"/>
          <w:bCs/>
          <w:i/>
          <w:sz w:val="24"/>
          <w:szCs w:val="23"/>
        </w:rPr>
        <w:t>La scuola dopo la Riforma Moratti</w:t>
      </w:r>
    </w:p>
    <w:p w:rsidR="008D0703" w:rsidRPr="00BA3FF6" w:rsidRDefault="008D0703" w:rsidP="00BA3FF6">
      <w:pPr>
        <w:tabs>
          <w:tab w:val="left" w:pos="2977"/>
        </w:tabs>
        <w:spacing w:after="0" w:line="280" w:lineRule="exact"/>
        <w:ind w:firstLine="567"/>
        <w:jc w:val="both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 xml:space="preserve">Il ruolo del docente con la Riforma Moratti </w:t>
      </w:r>
    </w:p>
    <w:p w:rsidR="00085BB8" w:rsidRDefault="008D0703" w:rsidP="00BA3FF6">
      <w:pPr>
        <w:tabs>
          <w:tab w:val="left" w:pos="2977"/>
        </w:tabs>
        <w:spacing w:after="0" w:line="280" w:lineRule="exact"/>
        <w:ind w:firstLine="567"/>
        <w:jc w:val="both"/>
        <w:rPr>
          <w:rFonts w:ascii="Times New Roman" w:hAnsi="Times New Roman" w:cs="Times New Roman"/>
          <w:bCs/>
          <w:i/>
          <w:sz w:val="24"/>
          <w:szCs w:val="23"/>
        </w:rPr>
      </w:pPr>
      <w:r w:rsidRPr="00BA3FF6">
        <w:rPr>
          <w:rFonts w:ascii="Times New Roman" w:hAnsi="Times New Roman" w:cs="Times New Roman"/>
          <w:bCs/>
          <w:i/>
          <w:sz w:val="24"/>
          <w:szCs w:val="23"/>
        </w:rPr>
        <w:t>Il Documento del 15 maggio</w:t>
      </w:r>
    </w:p>
    <w:p w:rsidR="00BA3FF6" w:rsidRPr="00BA3FF6" w:rsidRDefault="00BA3FF6" w:rsidP="00BA3FF6">
      <w:pPr>
        <w:tabs>
          <w:tab w:val="left" w:pos="2977"/>
        </w:tabs>
        <w:spacing w:after="0" w:line="280" w:lineRule="exact"/>
        <w:ind w:firstLine="567"/>
        <w:jc w:val="both"/>
        <w:rPr>
          <w:rFonts w:ascii="Times New Roman" w:hAnsi="Times New Roman" w:cs="Times New Roman"/>
          <w:bCs/>
          <w:i/>
          <w:sz w:val="24"/>
          <w:szCs w:val="23"/>
        </w:rPr>
      </w:pPr>
    </w:p>
    <w:p w:rsidR="008D0703" w:rsidRPr="00BA3FF6" w:rsidRDefault="00085BB8" w:rsidP="00BA3FF6">
      <w:pPr>
        <w:tabs>
          <w:tab w:val="left" w:pos="2977"/>
        </w:tabs>
        <w:spacing w:after="0" w:line="280" w:lineRule="exact"/>
        <w:jc w:val="both"/>
        <w:rPr>
          <w:rFonts w:ascii="Times New Roman" w:hAnsi="Times New Roman" w:cs="Times New Roman"/>
          <w:bCs/>
          <w:i/>
          <w:sz w:val="24"/>
          <w:szCs w:val="23"/>
        </w:rPr>
      </w:pPr>
      <w:r w:rsidRPr="00BA3FF6">
        <w:rPr>
          <w:rFonts w:ascii="Times New Roman" w:hAnsi="Times New Roman" w:cs="Times New Roman"/>
          <w:bCs/>
          <w:sz w:val="24"/>
          <w:szCs w:val="23"/>
        </w:rPr>
        <w:t>La legge su “La buona scuola” e i relativi decreti attuativi</w:t>
      </w:r>
      <w:r w:rsidR="008D0703" w:rsidRPr="00BA3FF6">
        <w:rPr>
          <w:rFonts w:ascii="Times New Roman" w:hAnsi="Times New Roman" w:cs="Times New Roman"/>
          <w:bCs/>
          <w:i/>
          <w:sz w:val="24"/>
          <w:szCs w:val="23"/>
        </w:rPr>
        <w:t xml:space="preserve"> </w:t>
      </w:r>
    </w:p>
    <w:p w:rsidR="008D0703" w:rsidRPr="00BA3FF6" w:rsidRDefault="008D0703" w:rsidP="00BA3FF6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Autonomia e libertà nell’azione educativa della “buona scuola” nel nuovo sistema scolastico</w:t>
      </w:r>
      <w:r w:rsidRPr="00BA3FF6">
        <w:rPr>
          <w:rFonts w:ascii="Times New Roman" w:hAnsi="Times New Roman" w:cs="Times New Roman"/>
          <w:sz w:val="24"/>
          <w:szCs w:val="23"/>
        </w:rPr>
        <w:t xml:space="preserve"> </w:t>
      </w:r>
      <w:r w:rsidR="00BA3FF6">
        <w:rPr>
          <w:rFonts w:ascii="Times New Roman" w:hAnsi="Times New Roman" w:cs="Times New Roman"/>
          <w:sz w:val="24"/>
          <w:szCs w:val="23"/>
        </w:rPr>
        <w:t xml:space="preserve">    </w:t>
      </w:r>
    </w:p>
    <w:p w:rsidR="008D0703" w:rsidRPr="00BA3FF6" w:rsidRDefault="008D0703" w:rsidP="00BA3FF6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 xml:space="preserve">L’Organico dell’Autonomia </w:t>
      </w:r>
    </w:p>
    <w:p w:rsidR="008D0703" w:rsidRDefault="008D0703" w:rsidP="00BA3FF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Dal POF  annuale al PTOF triennale</w:t>
      </w:r>
    </w:p>
    <w:p w:rsidR="00BA3FF6" w:rsidRDefault="00BA3FF6" w:rsidP="00BA3FF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</w:p>
    <w:p w:rsidR="00BA3FF6" w:rsidRDefault="00BA3FF6" w:rsidP="00BA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Funzione e Professione docente </w:t>
      </w:r>
    </w:p>
    <w:p w:rsidR="00BA3FF6" w:rsidRPr="00BA3FF6" w:rsidRDefault="00BA3FF6" w:rsidP="00BA3FF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3"/>
        </w:rPr>
      </w:pPr>
      <w:r w:rsidRPr="00BA3FF6">
        <w:rPr>
          <w:rFonts w:ascii="Times New Roman" w:hAnsi="Times New Roman" w:cs="Times New Roman"/>
          <w:i/>
          <w:sz w:val="24"/>
          <w:szCs w:val="23"/>
        </w:rPr>
        <w:t>Diritti e doveri dei docenti nel nuovo Contratto Collettivo Nazionale del Lavoro</w:t>
      </w:r>
    </w:p>
    <w:p w:rsidR="00BA3FF6" w:rsidRDefault="00BA3FF6" w:rsidP="00BA3F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FC0B67" w:rsidRPr="00BA3FF6" w:rsidRDefault="00FC0B67" w:rsidP="00BA3F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3"/>
        </w:rPr>
      </w:pPr>
    </w:p>
    <w:p w:rsidR="00BA3FF6" w:rsidRPr="00FC0B67" w:rsidRDefault="00BA3FF6" w:rsidP="00BA3FF6">
      <w:pPr>
        <w:jc w:val="both"/>
        <w:rPr>
          <w:rFonts w:ascii="Times New Roman" w:hAnsi="Times New Roman" w:cs="Times New Roman"/>
          <w:b/>
          <w:sz w:val="24"/>
        </w:rPr>
      </w:pPr>
      <w:r w:rsidRPr="00FC0B67">
        <w:rPr>
          <w:rFonts w:ascii="Times New Roman" w:hAnsi="Times New Roman" w:cs="Times New Roman"/>
          <w:b/>
          <w:sz w:val="24"/>
        </w:rPr>
        <w:t xml:space="preserve">PALERMO 25 maggio 2025                                                                   Prof. Tony Caronna </w:t>
      </w:r>
    </w:p>
    <w:p w:rsidR="008D0703" w:rsidRDefault="008D0703" w:rsidP="00C8495B">
      <w:pPr>
        <w:jc w:val="both"/>
      </w:pPr>
    </w:p>
    <w:sectPr w:rsidR="008D0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34"/>
    <w:multiLevelType w:val="multilevel"/>
    <w:tmpl w:val="EDD24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F4D02A3"/>
    <w:multiLevelType w:val="multilevel"/>
    <w:tmpl w:val="CF6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743B4"/>
    <w:multiLevelType w:val="multilevel"/>
    <w:tmpl w:val="2488E91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5EC03375"/>
    <w:multiLevelType w:val="multilevel"/>
    <w:tmpl w:val="BD0C2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i/>
      </w:rPr>
    </w:lvl>
  </w:abstractNum>
  <w:abstractNum w:abstractNumId="4" w15:restartNumberingAfterBreak="0">
    <w:nsid w:val="60B962FF"/>
    <w:multiLevelType w:val="multilevel"/>
    <w:tmpl w:val="5B121D5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3243A1F"/>
    <w:multiLevelType w:val="multilevel"/>
    <w:tmpl w:val="0A9E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E2C7F"/>
    <w:multiLevelType w:val="multilevel"/>
    <w:tmpl w:val="8BD4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769F4"/>
    <w:multiLevelType w:val="multilevel"/>
    <w:tmpl w:val="1A9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D720F"/>
    <w:multiLevelType w:val="multilevel"/>
    <w:tmpl w:val="1526AB0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2120486755">
    <w:abstractNumId w:val="7"/>
  </w:num>
  <w:num w:numId="2" w16cid:durableId="808665029">
    <w:abstractNumId w:val="6"/>
  </w:num>
  <w:num w:numId="3" w16cid:durableId="1635910451">
    <w:abstractNumId w:val="5"/>
  </w:num>
  <w:num w:numId="4" w16cid:durableId="1042100715">
    <w:abstractNumId w:val="1"/>
  </w:num>
  <w:num w:numId="5" w16cid:durableId="4919930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49916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215996">
    <w:abstractNumId w:val="8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686113">
    <w:abstractNumId w:val="4"/>
  </w:num>
  <w:num w:numId="9" w16cid:durableId="10422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AF"/>
    <w:rsid w:val="00006C1F"/>
    <w:rsid w:val="00085BB8"/>
    <w:rsid w:val="00161FFA"/>
    <w:rsid w:val="00254CCE"/>
    <w:rsid w:val="002C62AF"/>
    <w:rsid w:val="005C5DA0"/>
    <w:rsid w:val="008922FA"/>
    <w:rsid w:val="008D0703"/>
    <w:rsid w:val="00AA3113"/>
    <w:rsid w:val="00AF3DDB"/>
    <w:rsid w:val="00BA3FF6"/>
    <w:rsid w:val="00C634B8"/>
    <w:rsid w:val="00C8495B"/>
    <w:rsid w:val="00F1685A"/>
    <w:rsid w:val="00F16F78"/>
    <w:rsid w:val="00F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651A"/>
  <w15:chartTrackingRefBased/>
  <w15:docId w15:val="{41C65C6A-C01D-4D29-B275-0CD7A0FD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FF6"/>
  </w:style>
  <w:style w:type="paragraph" w:styleId="Titolo2">
    <w:name w:val="heading 2"/>
    <w:basedOn w:val="Normale"/>
    <w:next w:val="Normale"/>
    <w:link w:val="Titolo2Carattere"/>
    <w:unhideWhenUsed/>
    <w:qFormat/>
    <w:rsid w:val="008D070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14:ligatures w14:val="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8D070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8495B"/>
    <w:rPr>
      <w:b/>
      <w:bCs/>
    </w:rPr>
  </w:style>
  <w:style w:type="character" w:styleId="Enfasicorsivo">
    <w:name w:val="Emphasis"/>
    <w:basedOn w:val="Carpredefinitoparagrafo"/>
    <w:uiPriority w:val="20"/>
    <w:qFormat/>
    <w:rsid w:val="00C8495B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8D0703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8D0703"/>
    <w:rPr>
      <w:rFonts w:asciiTheme="majorHAnsi" w:eastAsiaTheme="majorEastAsia" w:hAnsiTheme="majorHAnsi" w:cstheme="majorBidi"/>
      <w:b/>
      <w:bCs/>
      <w:color w:val="5B9BD5" w:themeColor="accent1"/>
      <w:kern w:val="0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8D0703"/>
  </w:style>
  <w:style w:type="paragraph" w:styleId="Nessunaspaziatura">
    <w:name w:val="No Spacing"/>
    <w:link w:val="NessunaspaziaturaCarattere"/>
    <w:uiPriority w:val="1"/>
    <w:qFormat/>
    <w:rsid w:val="008D070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D0703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1">
    <w:name w:val="Default1"/>
    <w:basedOn w:val="Normale"/>
    <w:next w:val="Normale"/>
    <w:uiPriority w:val="99"/>
    <w:rsid w:val="008D0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M24">
    <w:name w:val="CM24"/>
    <w:basedOn w:val="Normale"/>
    <w:next w:val="Normale"/>
    <w:uiPriority w:val="99"/>
    <w:rsid w:val="008D0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Richiamoallanotaapidipagina">
    <w:name w:val="Richiamo alla nota a piè di pagina"/>
    <w:rsid w:val="008D0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PC06-ACER</dc:creator>
  <cp:keywords/>
  <dc:description/>
  <cp:lastModifiedBy>Emilia Re</cp:lastModifiedBy>
  <cp:revision>6</cp:revision>
  <dcterms:created xsi:type="dcterms:W3CDTF">2025-05-22T20:11:00Z</dcterms:created>
  <dcterms:modified xsi:type="dcterms:W3CDTF">2025-07-18T10:48:00Z</dcterms:modified>
</cp:coreProperties>
</file>