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54FFA" w14:textId="6C12585E" w:rsidR="008B1557" w:rsidRDefault="008B1557" w:rsidP="008B155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 Samuel La Delfa</w:t>
      </w:r>
    </w:p>
    <w:p w14:paraId="05976FD4" w14:textId="77777777" w:rsidR="008B1557" w:rsidRPr="008B1557" w:rsidRDefault="008B1557" w:rsidP="008B1557">
      <w:pPr>
        <w:jc w:val="right"/>
        <w:rPr>
          <w:rFonts w:ascii="Times New Roman" w:hAnsi="Times New Roman" w:cs="Times New Roman"/>
        </w:rPr>
      </w:pPr>
    </w:p>
    <w:p w14:paraId="36406C0E" w14:textId="4EFEC055" w:rsidR="00D63989" w:rsidRDefault="00AD2A5C" w:rsidP="00AD2A5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PROGRAMMA</w:t>
      </w:r>
      <w:r w:rsidR="00B64B1C">
        <w:rPr>
          <w:rFonts w:ascii="Times New Roman" w:hAnsi="Times New Roman" w:cs="Times New Roman"/>
          <w:b/>
          <w:bCs/>
        </w:rPr>
        <w:t xml:space="preserve"> TEOLOGIA BIBLICA</w:t>
      </w:r>
    </w:p>
    <w:p w14:paraId="43D061F4" w14:textId="245D5796" w:rsidR="00B64B1C" w:rsidRDefault="00B64B1C" w:rsidP="00AD2A5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2024/25</w:t>
      </w:r>
    </w:p>
    <w:p w14:paraId="12C4DE1A" w14:textId="77777777" w:rsidR="00AD2A5C" w:rsidRDefault="00AD2A5C" w:rsidP="00AD2A5C">
      <w:pPr>
        <w:jc w:val="both"/>
        <w:rPr>
          <w:rFonts w:ascii="Times New Roman" w:hAnsi="Times New Roman" w:cs="Times New Roman"/>
        </w:rPr>
      </w:pPr>
    </w:p>
    <w:p w14:paraId="231E7A96" w14:textId="71885191" w:rsidR="00AD2A5C" w:rsidRPr="00996613" w:rsidRDefault="00AD2A5C" w:rsidP="00996613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b/>
          <w:bCs/>
        </w:rPr>
      </w:pPr>
      <w:r w:rsidRPr="00996613">
        <w:rPr>
          <w:rFonts w:ascii="Times New Roman" w:hAnsi="Times New Roman" w:cs="Times New Roman"/>
          <w:b/>
          <w:bCs/>
        </w:rPr>
        <w:t>Introduzione</w:t>
      </w:r>
    </w:p>
    <w:p w14:paraId="510A3A87" w14:textId="03E6BB04" w:rsidR="00AD2A5C" w:rsidRDefault="00AD2A5C" w:rsidP="00AD2A5C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Definizione terminologica: Rivelazione – </w:t>
      </w:r>
      <w:r w:rsidR="00BC2608">
        <w:rPr>
          <w:rFonts w:ascii="Times New Roman" w:hAnsi="Times New Roman" w:cs="Times New Roman"/>
        </w:rPr>
        <w:t>Parola di Dio</w:t>
      </w:r>
      <w:r>
        <w:rPr>
          <w:rFonts w:ascii="Times New Roman" w:hAnsi="Times New Roman" w:cs="Times New Roman"/>
        </w:rPr>
        <w:t xml:space="preserve">; </w:t>
      </w:r>
      <w:r w:rsidR="00BC2608">
        <w:rPr>
          <w:rFonts w:ascii="Times New Roman" w:hAnsi="Times New Roman" w:cs="Times New Roman"/>
        </w:rPr>
        <w:t>Ispirazione</w:t>
      </w:r>
      <w:r>
        <w:rPr>
          <w:rFonts w:ascii="Times New Roman" w:hAnsi="Times New Roman" w:cs="Times New Roman"/>
        </w:rPr>
        <w:t xml:space="preserve"> – Scrittura; Esegesi (p.45) – Teologia Biblica</w:t>
      </w:r>
    </w:p>
    <w:p w14:paraId="3F93225D" w14:textId="4F06C040" w:rsidR="00AD2A5C" w:rsidRDefault="00AD2A5C" w:rsidP="00AD2A5C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L’esigenza di una Th Biblica</w:t>
      </w:r>
    </w:p>
    <w:p w14:paraId="48421847" w14:textId="7BD026AA" w:rsidR="00AD2A5C" w:rsidRDefault="00AD2A5C" w:rsidP="00AD2A5C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Teologie </w:t>
      </w:r>
      <w:r w:rsidR="00524E66">
        <w:rPr>
          <w:rFonts w:ascii="Times New Roman" w:hAnsi="Times New Roman" w:cs="Times New Roman"/>
        </w:rPr>
        <w:t xml:space="preserve">della </w:t>
      </w:r>
      <w:r>
        <w:rPr>
          <w:rFonts w:ascii="Times New Roman" w:hAnsi="Times New Roman" w:cs="Times New Roman"/>
        </w:rPr>
        <w:t>Bib</w:t>
      </w:r>
      <w:r w:rsidR="00524E66">
        <w:rPr>
          <w:rFonts w:ascii="Times New Roman" w:hAnsi="Times New Roman" w:cs="Times New Roman"/>
        </w:rPr>
        <w:t>bia</w:t>
      </w:r>
      <w:r>
        <w:rPr>
          <w:rFonts w:ascii="Times New Roman" w:hAnsi="Times New Roman" w:cs="Times New Roman"/>
        </w:rPr>
        <w:t xml:space="preserve"> o Teologia Biblica? </w:t>
      </w:r>
    </w:p>
    <w:p w14:paraId="41E2513B" w14:textId="77777777" w:rsidR="00AD2A5C" w:rsidRDefault="00AD2A5C" w:rsidP="00AD2A5C">
      <w:pPr>
        <w:jc w:val="both"/>
        <w:rPr>
          <w:rFonts w:ascii="Times New Roman" w:hAnsi="Times New Roman" w:cs="Times New Roman"/>
        </w:rPr>
      </w:pPr>
    </w:p>
    <w:p w14:paraId="18400780" w14:textId="23F31E03" w:rsidR="00AD2A5C" w:rsidRPr="00996613" w:rsidRDefault="00996613" w:rsidP="00996613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Itinerario Teoretico</w:t>
      </w:r>
    </w:p>
    <w:p w14:paraId="12A88296" w14:textId="3C843B09" w:rsidR="00AD2A5C" w:rsidRPr="00AD2A5C" w:rsidRDefault="00AD2A5C" w:rsidP="00996613">
      <w:pPr>
        <w:pStyle w:val="Paragrafoelenco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</w:rPr>
      </w:pPr>
      <w:r w:rsidRPr="00AD2A5C">
        <w:rPr>
          <w:rFonts w:ascii="Times New Roman" w:hAnsi="Times New Roman" w:cs="Times New Roman"/>
          <w:b/>
          <w:bCs/>
        </w:rPr>
        <w:t>Lo Statuto epistemologico</w:t>
      </w:r>
    </w:p>
    <w:p w14:paraId="4F31831C" w14:textId="241574A4" w:rsidR="00AD2A5C" w:rsidRDefault="00AD2A5C" w:rsidP="00AD2A5C">
      <w:pPr>
        <w:pStyle w:val="Paragrafoelenco"/>
        <w:numPr>
          <w:ilvl w:val="0"/>
          <w:numId w:val="4"/>
        </w:numPr>
        <w:ind w:left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Denominazione;</w:t>
      </w:r>
    </w:p>
    <w:p w14:paraId="3C48B417" w14:textId="6488D4F3" w:rsidR="00AD2A5C" w:rsidRDefault="00AD2A5C" w:rsidP="00AD2A5C">
      <w:pPr>
        <w:pStyle w:val="Paragrafoelenco"/>
        <w:numPr>
          <w:ilvl w:val="0"/>
          <w:numId w:val="4"/>
        </w:numPr>
        <w:ind w:left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Unità e pluralità;</w:t>
      </w:r>
    </w:p>
    <w:p w14:paraId="6FFDEAA8" w14:textId="2AEC1DD6" w:rsidR="00AD2A5C" w:rsidRDefault="00AD2A5C" w:rsidP="00AD2A5C">
      <w:pPr>
        <w:pStyle w:val="Paragrafoelenco"/>
        <w:numPr>
          <w:ilvl w:val="0"/>
          <w:numId w:val="4"/>
        </w:numPr>
        <w:ind w:left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presupposti della Teologia Biblica;</w:t>
      </w:r>
    </w:p>
    <w:p w14:paraId="4AAFA5FE" w14:textId="77777777" w:rsidR="00AD2A5C" w:rsidRDefault="00AD2A5C" w:rsidP="00AD2A5C">
      <w:pPr>
        <w:pStyle w:val="Paragrafoelenco"/>
        <w:ind w:left="1276"/>
        <w:jc w:val="both"/>
        <w:rPr>
          <w:rFonts w:ascii="Times New Roman" w:hAnsi="Times New Roman" w:cs="Times New Roman"/>
        </w:rPr>
      </w:pPr>
    </w:p>
    <w:p w14:paraId="08AE935B" w14:textId="4FF3FFC0" w:rsidR="00AD2A5C" w:rsidRPr="00AD2A5C" w:rsidRDefault="00AD2A5C" w:rsidP="00996613">
      <w:pPr>
        <w:pStyle w:val="Paragrafoelenco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</w:rPr>
      </w:pPr>
      <w:r w:rsidRPr="00AD2A5C">
        <w:rPr>
          <w:rFonts w:ascii="Times New Roman" w:hAnsi="Times New Roman" w:cs="Times New Roman"/>
          <w:b/>
          <w:bCs/>
        </w:rPr>
        <w:t>Questione metodologica e l’opzione ermeneutica:</w:t>
      </w:r>
    </w:p>
    <w:p w14:paraId="50BE1785" w14:textId="310EE34A" w:rsidR="00AD2A5C" w:rsidRDefault="00AD2A5C" w:rsidP="00AD2A5C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Teologia: perché?</w:t>
      </w:r>
    </w:p>
    <w:p w14:paraId="5BF94176" w14:textId="50DE317C" w:rsidR="00AD2A5C" w:rsidRDefault="00AD2A5C" w:rsidP="00AD2A5C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L’importanza dell’approccio storico critico</w:t>
      </w:r>
    </w:p>
    <w:p w14:paraId="38023FF7" w14:textId="1D07FF0B" w:rsidR="00AD2A5C" w:rsidRDefault="00AD2A5C" w:rsidP="00AD2A5C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Metodo della Facoltà Teologica: importanza della Lectio divina.</w:t>
      </w:r>
    </w:p>
    <w:p w14:paraId="0602D495" w14:textId="77777777" w:rsidR="00AD2A5C" w:rsidRDefault="00AD2A5C" w:rsidP="00AD2A5C">
      <w:pPr>
        <w:jc w:val="both"/>
        <w:rPr>
          <w:rFonts w:ascii="Times New Roman" w:hAnsi="Times New Roman" w:cs="Times New Roman"/>
        </w:rPr>
      </w:pPr>
    </w:p>
    <w:p w14:paraId="2D9A1CE4" w14:textId="1F61D498" w:rsidR="00AD2A5C" w:rsidRPr="00AD2A5C" w:rsidRDefault="00AD2A5C" w:rsidP="00996613">
      <w:pPr>
        <w:pStyle w:val="Paragrafoelenco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</w:rPr>
      </w:pPr>
      <w:r w:rsidRPr="00AD2A5C">
        <w:rPr>
          <w:rFonts w:ascii="Times New Roman" w:hAnsi="Times New Roman" w:cs="Times New Roman"/>
          <w:b/>
          <w:bCs/>
        </w:rPr>
        <w:t>Aspetti ermeneutici:</w:t>
      </w:r>
    </w:p>
    <w:p w14:paraId="1FDDF226" w14:textId="476B6274" w:rsidR="00AD2A5C" w:rsidRDefault="00AD2A5C" w:rsidP="00AD2A5C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relazione tra </w:t>
      </w:r>
      <w:proofErr w:type="spellStart"/>
      <w:r>
        <w:rPr>
          <w:rFonts w:ascii="Times New Roman" w:hAnsi="Times New Roman" w:cs="Times New Roman"/>
        </w:rPr>
        <w:t>th</w:t>
      </w:r>
      <w:proofErr w:type="spellEnd"/>
      <w:r>
        <w:rPr>
          <w:rFonts w:ascii="Times New Roman" w:hAnsi="Times New Roman" w:cs="Times New Roman"/>
        </w:rPr>
        <w:t xml:space="preserve"> biblica e storia</w:t>
      </w:r>
    </w:p>
    <w:p w14:paraId="296A2789" w14:textId="69B3DA33" w:rsidR="00AD2A5C" w:rsidRDefault="00AD2A5C" w:rsidP="00AD2A5C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relazione tra approccio storico – cristico e fede teologica;</w:t>
      </w:r>
    </w:p>
    <w:p w14:paraId="7D84C865" w14:textId="3012DC0B" w:rsidR="00AD2A5C" w:rsidRDefault="00AD2A5C" w:rsidP="00AD2A5C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P. </w:t>
      </w:r>
      <w:proofErr w:type="spellStart"/>
      <w:r>
        <w:rPr>
          <w:rFonts w:ascii="Times New Roman" w:hAnsi="Times New Roman" w:cs="Times New Roman"/>
        </w:rPr>
        <w:t>Stuhlmacher</w:t>
      </w:r>
      <w:proofErr w:type="spellEnd"/>
      <w:r>
        <w:rPr>
          <w:rFonts w:ascii="Times New Roman" w:hAnsi="Times New Roman" w:cs="Times New Roman"/>
        </w:rPr>
        <w:t>: l’ermeneutica dell’accordo</w:t>
      </w:r>
    </w:p>
    <w:p w14:paraId="79ADD83C" w14:textId="6BC17147" w:rsidR="00AD2A5C" w:rsidRDefault="00AD2A5C" w:rsidP="00AD2A5C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relazione tra AT e NT</w:t>
      </w:r>
    </w:p>
    <w:p w14:paraId="16957DE6" w14:textId="77777777" w:rsidR="00AD2A5C" w:rsidRDefault="00AD2A5C" w:rsidP="00AD2A5C">
      <w:pPr>
        <w:jc w:val="both"/>
        <w:rPr>
          <w:rFonts w:ascii="Times New Roman" w:hAnsi="Times New Roman" w:cs="Times New Roman"/>
        </w:rPr>
      </w:pPr>
    </w:p>
    <w:p w14:paraId="06D9A80C" w14:textId="30C5BE07" w:rsidR="00AD2A5C" w:rsidRPr="00AD2A5C" w:rsidRDefault="00AD2A5C" w:rsidP="00996613">
      <w:pPr>
        <w:pStyle w:val="Paragrafoelenco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</w:rPr>
      </w:pPr>
      <w:r w:rsidRPr="00AD2A5C">
        <w:rPr>
          <w:rFonts w:ascii="Times New Roman" w:hAnsi="Times New Roman" w:cs="Times New Roman"/>
          <w:b/>
          <w:bCs/>
        </w:rPr>
        <w:t>Modelli interpretativi</w:t>
      </w:r>
    </w:p>
    <w:p w14:paraId="0952E319" w14:textId="03BCCDD6" w:rsidR="00AD2A5C" w:rsidRDefault="00AD2A5C" w:rsidP="00AD2A5C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Dibattiti sulla Teologia dell’AT: von </w:t>
      </w:r>
      <w:proofErr w:type="spellStart"/>
      <w:r>
        <w:rPr>
          <w:rFonts w:ascii="Times New Roman" w:hAnsi="Times New Roman" w:cs="Times New Roman"/>
        </w:rPr>
        <w:t>Rad</w:t>
      </w:r>
      <w:proofErr w:type="spellEnd"/>
      <w:r>
        <w:rPr>
          <w:rFonts w:ascii="Times New Roman" w:hAnsi="Times New Roman" w:cs="Times New Roman"/>
        </w:rPr>
        <w:t xml:space="preserve">; </w:t>
      </w:r>
      <w:proofErr w:type="spellStart"/>
      <w:r>
        <w:rPr>
          <w:rFonts w:ascii="Times New Roman" w:hAnsi="Times New Roman" w:cs="Times New Roman"/>
        </w:rPr>
        <w:t>Pannenber</w:t>
      </w:r>
      <w:proofErr w:type="spellEnd"/>
      <w:r>
        <w:rPr>
          <w:rFonts w:ascii="Times New Roman" w:hAnsi="Times New Roman" w:cs="Times New Roman"/>
        </w:rPr>
        <w:t xml:space="preserve">; </w:t>
      </w:r>
      <w:proofErr w:type="spellStart"/>
      <w:r>
        <w:rPr>
          <w:rFonts w:ascii="Times New Roman" w:hAnsi="Times New Roman" w:cs="Times New Roman"/>
        </w:rPr>
        <w:t>Rendtorff</w:t>
      </w:r>
      <w:proofErr w:type="spellEnd"/>
      <w:r>
        <w:rPr>
          <w:rFonts w:ascii="Times New Roman" w:hAnsi="Times New Roman" w:cs="Times New Roman"/>
        </w:rPr>
        <w:t>; i quattro modelli interpretativi dell’evoluzione tra AT e NT;</w:t>
      </w:r>
    </w:p>
    <w:p w14:paraId="6401C977" w14:textId="0D91DCFA" w:rsidR="00AD2A5C" w:rsidRDefault="00AD2A5C" w:rsidP="00AD2A5C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B.S. Childs e l’impostazione metodologica unitaria (p.51)</w:t>
      </w:r>
    </w:p>
    <w:p w14:paraId="36A051A1" w14:textId="77777777" w:rsidR="00AD2A5C" w:rsidRDefault="00AD2A5C" w:rsidP="00AD2A5C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relazione tra Vangelo e </w:t>
      </w:r>
      <w:proofErr w:type="spellStart"/>
      <w:r>
        <w:rPr>
          <w:rFonts w:ascii="Times New Roman" w:hAnsi="Times New Roman" w:cs="Times New Roman"/>
        </w:rPr>
        <w:t>kerygma</w:t>
      </w:r>
      <w:proofErr w:type="spellEnd"/>
    </w:p>
    <w:p w14:paraId="2FDC6F23" w14:textId="0C52F663" w:rsidR="00AD2A5C" w:rsidRDefault="00AD2A5C" w:rsidP="00AD2A5C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L’unità nascosta della Th biblica</w:t>
      </w:r>
    </w:p>
    <w:p w14:paraId="2F3FEBDE" w14:textId="77777777" w:rsidR="00AD2A5C" w:rsidRPr="00AD2A5C" w:rsidRDefault="00AD2A5C" w:rsidP="00AD2A5C">
      <w:pPr>
        <w:jc w:val="both"/>
        <w:rPr>
          <w:rFonts w:ascii="Times New Roman" w:hAnsi="Times New Roman" w:cs="Times New Roman"/>
        </w:rPr>
      </w:pPr>
    </w:p>
    <w:p w14:paraId="01CE04DF" w14:textId="365BB459" w:rsidR="00AD2A5C" w:rsidRPr="00996613" w:rsidRDefault="00AD2A5C" w:rsidP="00996613">
      <w:pPr>
        <w:pStyle w:val="Paragrafoelenco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</w:rPr>
      </w:pPr>
      <w:r w:rsidRPr="00996613">
        <w:rPr>
          <w:rFonts w:ascii="Times New Roman" w:hAnsi="Times New Roman" w:cs="Times New Roman"/>
          <w:b/>
          <w:bCs/>
        </w:rPr>
        <w:t>Bilancio:</w:t>
      </w:r>
    </w:p>
    <w:p w14:paraId="0E1BB653" w14:textId="2BD4CD34" w:rsidR="00AD2A5C" w:rsidRDefault="00AD2A5C" w:rsidP="00AD2A5C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Compito della </w:t>
      </w:r>
      <w:proofErr w:type="spellStart"/>
      <w:r>
        <w:rPr>
          <w:rFonts w:ascii="Times New Roman" w:hAnsi="Times New Roman" w:cs="Times New Roman"/>
        </w:rPr>
        <w:t>th</w:t>
      </w:r>
      <w:proofErr w:type="spellEnd"/>
      <w:r>
        <w:rPr>
          <w:rFonts w:ascii="Times New Roman" w:hAnsi="Times New Roman" w:cs="Times New Roman"/>
        </w:rPr>
        <w:t xml:space="preserve"> Biblica</w:t>
      </w:r>
    </w:p>
    <w:p w14:paraId="783DD9D2" w14:textId="0455AE71" w:rsidR="00AD2A5C" w:rsidRDefault="00AD2A5C" w:rsidP="00AD2A5C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Istanza metodologica</w:t>
      </w:r>
    </w:p>
    <w:p w14:paraId="21DF5303" w14:textId="16304FC1" w:rsidR="00AD2A5C" w:rsidRDefault="00AD2A5C" w:rsidP="00AD2A5C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L’esigenza del metodo </w:t>
      </w:r>
      <w:proofErr w:type="spellStart"/>
      <w:r>
        <w:rPr>
          <w:rFonts w:ascii="Times New Roman" w:hAnsi="Times New Roman" w:cs="Times New Roman"/>
        </w:rPr>
        <w:t>sotirco</w:t>
      </w:r>
      <w:proofErr w:type="spellEnd"/>
      <w:r>
        <w:rPr>
          <w:rFonts w:ascii="Times New Roman" w:hAnsi="Times New Roman" w:cs="Times New Roman"/>
        </w:rPr>
        <w:t xml:space="preserve"> – </w:t>
      </w:r>
      <w:proofErr w:type="spellStart"/>
      <w:r>
        <w:rPr>
          <w:rFonts w:ascii="Times New Roman" w:hAnsi="Times New Roman" w:cs="Times New Roman"/>
        </w:rPr>
        <w:t>cristico</w:t>
      </w:r>
      <w:proofErr w:type="spellEnd"/>
    </w:p>
    <w:p w14:paraId="3A6EF4F1" w14:textId="311BE902" w:rsidR="00AD2A5C" w:rsidRDefault="00AD2A5C" w:rsidP="00AD2A5C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metodo teologico</w:t>
      </w:r>
    </w:p>
    <w:p w14:paraId="5FE7549A" w14:textId="0CF8AB8E" w:rsidR="00AD2A5C" w:rsidRDefault="00AD2A5C" w:rsidP="00AD2A5C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principio ermeneutico</w:t>
      </w:r>
    </w:p>
    <w:p w14:paraId="5B6EB1C3" w14:textId="46F85CC6" w:rsidR="00AD2A5C" w:rsidRDefault="00AD2A5C" w:rsidP="00AD2A5C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Conclusione</w:t>
      </w:r>
    </w:p>
    <w:p w14:paraId="02CDFE2A" w14:textId="77777777" w:rsidR="00AD2A5C" w:rsidRDefault="00AD2A5C" w:rsidP="00AD2A5C">
      <w:pPr>
        <w:jc w:val="both"/>
        <w:rPr>
          <w:rFonts w:ascii="Times New Roman" w:hAnsi="Times New Roman" w:cs="Times New Roman"/>
        </w:rPr>
      </w:pPr>
    </w:p>
    <w:p w14:paraId="266BF900" w14:textId="60DE391F" w:rsidR="00996613" w:rsidRDefault="00996613" w:rsidP="00996613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Itinerario storico: le fasi evolutive della Th biblica (IBC pagg. 66).</w:t>
      </w:r>
    </w:p>
    <w:p w14:paraId="2D3CA02C" w14:textId="77777777" w:rsidR="00996613" w:rsidRDefault="00996613" w:rsidP="00996613">
      <w:pPr>
        <w:pStyle w:val="Paragrafoelenco"/>
        <w:jc w:val="both"/>
        <w:rPr>
          <w:rFonts w:ascii="Times New Roman" w:hAnsi="Times New Roman" w:cs="Times New Roman"/>
        </w:rPr>
      </w:pPr>
    </w:p>
    <w:p w14:paraId="77D0BEF2" w14:textId="78671542" w:rsidR="00996613" w:rsidRDefault="00996613" w:rsidP="00996613">
      <w:pPr>
        <w:pStyle w:val="Paragrafoelenco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preistoria</w:t>
      </w:r>
    </w:p>
    <w:p w14:paraId="24FAFAEA" w14:textId="1409A8AB" w:rsidR="00996613" w:rsidRDefault="00996613" w:rsidP="00996613">
      <w:pPr>
        <w:pStyle w:val="Paragrafoelenco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J. – P. Gabler: l’esordio e processo d’autonomia</w:t>
      </w:r>
    </w:p>
    <w:p w14:paraId="5C4F7624" w14:textId="7317EC28" w:rsidR="00996613" w:rsidRDefault="00996613" w:rsidP="00996613">
      <w:pPr>
        <w:pStyle w:val="Paragrafoelenco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G. L. Bauer e tentativi successivi.</w:t>
      </w:r>
    </w:p>
    <w:p w14:paraId="5BFE8488" w14:textId="14044F40" w:rsidR="00996613" w:rsidRDefault="00996613" w:rsidP="00996613">
      <w:pPr>
        <w:pStyle w:val="Paragrafoelenco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scuola di Tubinga: F. C. Baur.</w:t>
      </w:r>
    </w:p>
    <w:p w14:paraId="1A5C9E71" w14:textId="298B1475" w:rsidR="00996613" w:rsidRDefault="00996613" w:rsidP="00996613">
      <w:pPr>
        <w:pStyle w:val="Paragrafoelenco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 scuola liberale di H. J. </w:t>
      </w:r>
      <w:proofErr w:type="spellStart"/>
      <w:r>
        <w:rPr>
          <w:rFonts w:ascii="Times New Roman" w:hAnsi="Times New Roman" w:cs="Times New Roman"/>
        </w:rPr>
        <w:t>Holtzmann</w:t>
      </w:r>
      <w:proofErr w:type="spellEnd"/>
      <w:r>
        <w:rPr>
          <w:rFonts w:ascii="Times New Roman" w:hAnsi="Times New Roman" w:cs="Times New Roman"/>
        </w:rPr>
        <w:t xml:space="preserve"> e il modello storico – religioso (W. </w:t>
      </w:r>
      <w:proofErr w:type="spellStart"/>
      <w:r>
        <w:rPr>
          <w:rFonts w:ascii="Times New Roman" w:hAnsi="Times New Roman" w:cs="Times New Roman"/>
        </w:rPr>
        <w:t>Wrede</w:t>
      </w:r>
      <w:proofErr w:type="spellEnd"/>
      <w:r>
        <w:rPr>
          <w:rFonts w:ascii="Times New Roman" w:hAnsi="Times New Roman" w:cs="Times New Roman"/>
        </w:rPr>
        <w:t>).</w:t>
      </w:r>
    </w:p>
    <w:p w14:paraId="2EE5B84F" w14:textId="24C6E0EC" w:rsidR="00996613" w:rsidRDefault="00996613" w:rsidP="00996613">
      <w:pPr>
        <w:pStyle w:val="Paragrafoelenco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i/>
          <w:iCs/>
        </w:rPr>
        <w:lastRenderedPageBreak/>
        <w:t>Heilsgeschichte</w:t>
      </w:r>
      <w:proofErr w:type="spellEnd"/>
      <w:r>
        <w:rPr>
          <w:rFonts w:ascii="Times New Roman" w:hAnsi="Times New Roman" w:cs="Times New Roman"/>
        </w:rPr>
        <w:t xml:space="preserve"> “storia della salvezza”: il modello descrittivo.</w:t>
      </w:r>
    </w:p>
    <w:p w14:paraId="75CA05EB" w14:textId="3342948E" w:rsidR="00996613" w:rsidRDefault="00996613" w:rsidP="00996613">
      <w:pPr>
        <w:pStyle w:val="Paragrafoelenco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Teologia kerigmatico – esistenziale del XX sec.</w:t>
      </w:r>
    </w:p>
    <w:p w14:paraId="5AB10FBC" w14:textId="09A5066F" w:rsidR="00996613" w:rsidRDefault="00996613" w:rsidP="00996613">
      <w:pPr>
        <w:pStyle w:val="Paragrafoelenco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Kerigma e storia della salvezza. Duplice approccio:</w:t>
      </w:r>
    </w:p>
    <w:p w14:paraId="32BBB246" w14:textId="71B7C876" w:rsidR="00996613" w:rsidRDefault="00996613" w:rsidP="00996613">
      <w:pPr>
        <w:pStyle w:val="Paragrafoelenco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Kerigmatico esistenziale.</w:t>
      </w:r>
    </w:p>
    <w:p w14:paraId="30C1BAB4" w14:textId="6588E151" w:rsidR="00996613" w:rsidRDefault="00996613" w:rsidP="00996613">
      <w:pPr>
        <w:pStyle w:val="Paragrafoelenco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Storia della salvezza.</w:t>
      </w:r>
    </w:p>
    <w:p w14:paraId="4F3D29A4" w14:textId="22A91946" w:rsidR="00996613" w:rsidRDefault="00996613" w:rsidP="00996613">
      <w:pPr>
        <w:pStyle w:val="Paragrafoelenco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teologi della prima metà del XX sec.</w:t>
      </w:r>
    </w:p>
    <w:p w14:paraId="1DACF0A3" w14:textId="6CF26288" w:rsidR="00996613" w:rsidRDefault="00996613" w:rsidP="00996613">
      <w:pPr>
        <w:pStyle w:val="Paragrafoelenco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Pluralismo metodologico e nuovi orientamenti ermeneutici</w:t>
      </w:r>
    </w:p>
    <w:p w14:paraId="0142D03D" w14:textId="29DF90AD" w:rsidR="00996613" w:rsidRDefault="00996613" w:rsidP="00996613">
      <w:pPr>
        <w:pStyle w:val="Paragrafoelenco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 dell’AT</w:t>
      </w:r>
    </w:p>
    <w:p w14:paraId="16C9D780" w14:textId="53877886" w:rsidR="00996613" w:rsidRDefault="00996613" w:rsidP="00996613">
      <w:pPr>
        <w:pStyle w:val="Paragrafoelenco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 del NT</w:t>
      </w:r>
    </w:p>
    <w:p w14:paraId="7AE787E8" w14:textId="415C4C32" w:rsidR="00996613" w:rsidRDefault="00996613" w:rsidP="00996613">
      <w:pPr>
        <w:pStyle w:val="Paragrafoelenco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P. Beauchamp e la sua Teologia Biblica</w:t>
      </w:r>
    </w:p>
    <w:p w14:paraId="1EF528F8" w14:textId="214A628D" w:rsidR="00996613" w:rsidRDefault="00996613" w:rsidP="00996613">
      <w:pPr>
        <w:pStyle w:val="Paragrafoelenco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sfida della frammentazione teologica.</w:t>
      </w:r>
    </w:p>
    <w:p w14:paraId="2ABB5765" w14:textId="3086D4F4" w:rsidR="00996613" w:rsidRDefault="00996613" w:rsidP="0099661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l)</w:t>
      </w:r>
      <w:r>
        <w:rPr>
          <w:rFonts w:ascii="Times New Roman" w:hAnsi="Times New Roman" w:cs="Times New Roman"/>
        </w:rPr>
        <w:tab/>
        <w:t>La teologia biblica oggi: punti fermi e acquisiti.</w:t>
      </w:r>
    </w:p>
    <w:p w14:paraId="1E160590" w14:textId="77777777" w:rsidR="00996613" w:rsidRDefault="00996613" w:rsidP="00996613">
      <w:pPr>
        <w:jc w:val="both"/>
        <w:rPr>
          <w:rFonts w:ascii="Times New Roman" w:hAnsi="Times New Roman" w:cs="Times New Roman"/>
        </w:rPr>
      </w:pPr>
    </w:p>
    <w:p w14:paraId="2A4621FF" w14:textId="74BE55BC" w:rsidR="00996613" w:rsidRPr="00996613" w:rsidRDefault="00996613" w:rsidP="00996613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b/>
          <w:bCs/>
        </w:rPr>
      </w:pPr>
      <w:r w:rsidRPr="00996613">
        <w:rPr>
          <w:rFonts w:ascii="Times New Roman" w:hAnsi="Times New Roman" w:cs="Times New Roman"/>
          <w:b/>
          <w:bCs/>
        </w:rPr>
        <w:t>Un itinerario per la rilettura unitaria della Th Biblica</w:t>
      </w:r>
    </w:p>
    <w:p w14:paraId="39E8A617" w14:textId="77777777" w:rsidR="00996613" w:rsidRPr="00996613" w:rsidRDefault="00996613" w:rsidP="00996613">
      <w:pPr>
        <w:jc w:val="both"/>
        <w:rPr>
          <w:rFonts w:ascii="Times New Roman" w:hAnsi="Times New Roman" w:cs="Times New Roman"/>
          <w:b/>
          <w:bCs/>
        </w:rPr>
      </w:pPr>
    </w:p>
    <w:p w14:paraId="16CD5E3C" w14:textId="2E5DC33F" w:rsidR="00996613" w:rsidRDefault="00996613" w:rsidP="00996613">
      <w:pPr>
        <w:pStyle w:val="Paragrafoelenco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Traiettoria Vocazionale</w:t>
      </w:r>
    </w:p>
    <w:p w14:paraId="5DD8997E" w14:textId="540EC402" w:rsidR="00996613" w:rsidRDefault="00996613" w:rsidP="00996613">
      <w:pPr>
        <w:pStyle w:val="Paragrafoelenco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Vocazione come categoria interpretativa della Bibbia</w:t>
      </w:r>
    </w:p>
    <w:p w14:paraId="05F8B16B" w14:textId="61848A00" w:rsidR="00996613" w:rsidRDefault="00996613" w:rsidP="00996613">
      <w:pPr>
        <w:pStyle w:val="Paragrafoelenco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Itinerario anticotestamentario: creazione, patriarchi, popolo, monarchia, profeti, la sapienza, la vocazione nella poesia e nella preghiera: i Salmi.</w:t>
      </w:r>
    </w:p>
    <w:p w14:paraId="3CC8ACB4" w14:textId="15D63A9E" w:rsidR="00996613" w:rsidRDefault="00996613" w:rsidP="00996613">
      <w:pPr>
        <w:pStyle w:val="Paragrafoelenco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Itinerario neotestamentario: Li chiamò- lo seguirono; venire e vedrete; chi sei, o Signore? La chiamata all’apostolato.</w:t>
      </w:r>
    </w:p>
    <w:p w14:paraId="7248E5EE" w14:textId="77777777" w:rsidR="00996613" w:rsidRDefault="00996613" w:rsidP="00996613">
      <w:pPr>
        <w:jc w:val="both"/>
        <w:rPr>
          <w:rFonts w:ascii="Times New Roman" w:hAnsi="Times New Roman" w:cs="Times New Roman"/>
        </w:rPr>
      </w:pPr>
    </w:p>
    <w:p w14:paraId="74919D1A" w14:textId="723A61A5" w:rsidR="00996613" w:rsidRDefault="00996613" w:rsidP="00996613">
      <w:pPr>
        <w:pStyle w:val="Paragrafoelenco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Traiettoria Antropologica</w:t>
      </w:r>
    </w:p>
    <w:p w14:paraId="3A269491" w14:textId="57D0FEDA" w:rsidR="00996613" w:rsidRDefault="00996613" w:rsidP="00996613">
      <w:pPr>
        <w:pStyle w:val="Paragrafoelenco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 2,7</w:t>
      </w:r>
    </w:p>
    <w:p w14:paraId="7FB04A62" w14:textId="57DE7439" w:rsidR="00996613" w:rsidRDefault="00996613" w:rsidP="00996613">
      <w:pPr>
        <w:pStyle w:val="Paragrafoelenco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Dt 30,15</w:t>
      </w:r>
    </w:p>
    <w:p w14:paraId="6767ADDC" w14:textId="7658F32E" w:rsidR="00996613" w:rsidRDefault="00996613" w:rsidP="00996613">
      <w:pPr>
        <w:pStyle w:val="Paragrafoelenco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 2,18</w:t>
      </w:r>
    </w:p>
    <w:p w14:paraId="4879ED73" w14:textId="3A048CE1" w:rsidR="00996613" w:rsidRPr="00996613" w:rsidRDefault="00996613" w:rsidP="00996613">
      <w:pPr>
        <w:pStyle w:val="Paragrafoelenco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 3,8</w:t>
      </w:r>
    </w:p>
    <w:p w14:paraId="082698CA" w14:textId="6A486C49" w:rsidR="00AD2A5C" w:rsidRDefault="00996613" w:rsidP="00996613">
      <w:pPr>
        <w:pStyle w:val="Paragrafoelenco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Profili dell’AT: Abramo, Mosè, Giuditta, Giobbe.</w:t>
      </w:r>
    </w:p>
    <w:p w14:paraId="7A5C3D31" w14:textId="037C80BB" w:rsidR="00996613" w:rsidRDefault="00996613" w:rsidP="00996613">
      <w:pPr>
        <w:pStyle w:val="Paragrafoelenco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centralità antropologica della persona di Gesù Cristo: volto umano di Cristo, progetto di salvezza; pienezza dell’amore e stile della solidarietà.</w:t>
      </w:r>
    </w:p>
    <w:p w14:paraId="29457DD9" w14:textId="6A87465C" w:rsidR="00996613" w:rsidRDefault="00996613" w:rsidP="00996613">
      <w:pPr>
        <w:pStyle w:val="Paragrafoelenco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Profili del NT: Maria di Nazaret; Paolo di Tarso: coraggio di un apostolo, riconciliazione con Cristo, camminare secondo lo Spirito, unità in Cristo.</w:t>
      </w:r>
    </w:p>
    <w:p w14:paraId="27D6A69D" w14:textId="77777777" w:rsidR="00996613" w:rsidRDefault="00996613" w:rsidP="00996613">
      <w:pPr>
        <w:jc w:val="both"/>
        <w:rPr>
          <w:rFonts w:ascii="Times New Roman" w:hAnsi="Times New Roman" w:cs="Times New Roman"/>
        </w:rPr>
      </w:pPr>
    </w:p>
    <w:p w14:paraId="0E21D839" w14:textId="33E9B38C" w:rsidR="00996613" w:rsidRDefault="00996613" w:rsidP="00996613">
      <w:pPr>
        <w:pStyle w:val="Paragrafoelenco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Traiettoria Escatologica</w:t>
      </w:r>
    </w:p>
    <w:p w14:paraId="508921FF" w14:textId="24AF3D63" w:rsidR="00996613" w:rsidRDefault="00996613" w:rsidP="00996613">
      <w:pPr>
        <w:pStyle w:val="Paragrafoelenco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Sentinella nella notte.</w:t>
      </w:r>
    </w:p>
    <w:p w14:paraId="3E0588D7" w14:textId="02119E98" w:rsidR="00996613" w:rsidRDefault="00996613" w:rsidP="00996613">
      <w:pPr>
        <w:pStyle w:val="Paragrafoelenco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AT: Creazione; promessa e fede di Abramo; speranza del popolo eletto tra vittorie e sconfitte; il giorno di YHWH; preparare la via; popolo di Dio; il servizio; la </w:t>
      </w:r>
      <w:proofErr w:type="spellStart"/>
      <w:r>
        <w:rPr>
          <w:rFonts w:ascii="Times New Roman" w:hAnsi="Times New Roman" w:cs="Times New Roman"/>
        </w:rPr>
        <w:t>terrra</w:t>
      </w:r>
      <w:proofErr w:type="spellEnd"/>
      <w:r>
        <w:rPr>
          <w:rFonts w:ascii="Times New Roman" w:hAnsi="Times New Roman" w:cs="Times New Roman"/>
        </w:rPr>
        <w:t xml:space="preserve"> promessa; prigionieri della speranza; l’essere polvere e il ritornare polvere; Duo non vuole la morte del peccatore; la speranza dei giusti è piena d’immortalità; Dio restituirà di nuovo respiro e vita.</w:t>
      </w:r>
    </w:p>
    <w:p w14:paraId="3E9C1E99" w14:textId="36ECB846" w:rsidR="00996613" w:rsidRDefault="00996613" w:rsidP="00996613">
      <w:pPr>
        <w:pStyle w:val="Paragrafoelenco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NT: la conversione; Mt 10,28; il Dio dei viventi; dopo tre giorni risorgerà; Perché cercate tra i morti colui che è vivo?;il tempo si è fatto breve; il ladro di notte, Cristo risorto, primizia di coloro che sono morti; vivere con Cristo dopo la morte; “Io sono la via, la verità e la vita”; Alfa e </w:t>
      </w:r>
      <w:proofErr w:type="spellStart"/>
      <w:r>
        <w:rPr>
          <w:rFonts w:ascii="Times New Roman" w:hAnsi="Times New Roman" w:cs="Times New Roman"/>
        </w:rPr>
        <w:t>Omèga</w:t>
      </w:r>
      <w:proofErr w:type="spellEnd"/>
      <w:r>
        <w:rPr>
          <w:rFonts w:ascii="Times New Roman" w:hAnsi="Times New Roman" w:cs="Times New Roman"/>
        </w:rPr>
        <w:t>; Sii fedele fino alla morte; Cielo Nuovo e Terra Nuova.</w:t>
      </w:r>
    </w:p>
    <w:p w14:paraId="121F7F0C" w14:textId="77777777" w:rsidR="00996613" w:rsidRDefault="00996613" w:rsidP="00996613">
      <w:pPr>
        <w:jc w:val="both"/>
        <w:rPr>
          <w:rFonts w:ascii="Times New Roman" w:hAnsi="Times New Roman" w:cs="Times New Roman"/>
        </w:rPr>
      </w:pPr>
    </w:p>
    <w:p w14:paraId="131E1FCC" w14:textId="023AC0B6" w:rsidR="00996613" w:rsidRPr="00996613" w:rsidRDefault="00996613" w:rsidP="00996613">
      <w:pPr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Conclusione.</w:t>
      </w:r>
    </w:p>
    <w:sectPr w:rsidR="00996613" w:rsidRPr="009966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A3C"/>
    <w:multiLevelType w:val="hybridMultilevel"/>
    <w:tmpl w:val="EE18943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27E1C"/>
    <w:multiLevelType w:val="hybridMultilevel"/>
    <w:tmpl w:val="8FCAE64A"/>
    <w:lvl w:ilvl="0" w:tplc="2364121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64E94"/>
    <w:multiLevelType w:val="hybridMultilevel"/>
    <w:tmpl w:val="B716521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E84624"/>
    <w:multiLevelType w:val="hybridMultilevel"/>
    <w:tmpl w:val="EE18943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F748D"/>
    <w:multiLevelType w:val="hybridMultilevel"/>
    <w:tmpl w:val="421CC1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B14EC2"/>
    <w:multiLevelType w:val="hybridMultilevel"/>
    <w:tmpl w:val="8EF4CAD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309EE"/>
    <w:multiLevelType w:val="hybridMultilevel"/>
    <w:tmpl w:val="2D3471C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59D137B"/>
    <w:multiLevelType w:val="hybridMultilevel"/>
    <w:tmpl w:val="0A50024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6645A38"/>
    <w:multiLevelType w:val="hybridMultilevel"/>
    <w:tmpl w:val="AF82B954"/>
    <w:lvl w:ilvl="0" w:tplc="0410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9" w15:restartNumberingAfterBreak="0">
    <w:nsid w:val="3AF05322"/>
    <w:multiLevelType w:val="hybridMultilevel"/>
    <w:tmpl w:val="1DAA59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D83230"/>
    <w:multiLevelType w:val="hybridMultilevel"/>
    <w:tmpl w:val="1F00C59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C8611C"/>
    <w:multiLevelType w:val="hybridMultilevel"/>
    <w:tmpl w:val="821CF4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3055D6"/>
    <w:multiLevelType w:val="hybridMultilevel"/>
    <w:tmpl w:val="4672DC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95231E"/>
    <w:multiLevelType w:val="hybridMultilevel"/>
    <w:tmpl w:val="57D88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C305BC9"/>
    <w:multiLevelType w:val="hybridMultilevel"/>
    <w:tmpl w:val="D2301158"/>
    <w:lvl w:ilvl="0" w:tplc="F13C127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27C0167"/>
    <w:multiLevelType w:val="hybridMultilevel"/>
    <w:tmpl w:val="E40EA92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681408C2"/>
    <w:multiLevelType w:val="hybridMultilevel"/>
    <w:tmpl w:val="42CC1D0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C9612C5"/>
    <w:multiLevelType w:val="hybridMultilevel"/>
    <w:tmpl w:val="6914BA0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40707AE"/>
    <w:multiLevelType w:val="hybridMultilevel"/>
    <w:tmpl w:val="B4743EF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98668C0"/>
    <w:multiLevelType w:val="hybridMultilevel"/>
    <w:tmpl w:val="B644C56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DAD1927"/>
    <w:multiLevelType w:val="hybridMultilevel"/>
    <w:tmpl w:val="47B8F2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676458">
    <w:abstractNumId w:val="3"/>
  </w:num>
  <w:num w:numId="2" w16cid:durableId="264581893">
    <w:abstractNumId w:val="14"/>
  </w:num>
  <w:num w:numId="3" w16cid:durableId="303463860">
    <w:abstractNumId w:val="12"/>
  </w:num>
  <w:num w:numId="4" w16cid:durableId="1367176439">
    <w:abstractNumId w:val="20"/>
  </w:num>
  <w:num w:numId="5" w16cid:durableId="1779254494">
    <w:abstractNumId w:val="6"/>
  </w:num>
  <w:num w:numId="6" w16cid:durableId="566913719">
    <w:abstractNumId w:val="8"/>
  </w:num>
  <w:num w:numId="7" w16cid:durableId="436602317">
    <w:abstractNumId w:val="9"/>
  </w:num>
  <w:num w:numId="8" w16cid:durableId="308436879">
    <w:abstractNumId w:val="7"/>
  </w:num>
  <w:num w:numId="9" w16cid:durableId="527641298">
    <w:abstractNumId w:val="15"/>
  </w:num>
  <w:num w:numId="10" w16cid:durableId="169566627">
    <w:abstractNumId w:val="19"/>
  </w:num>
  <w:num w:numId="11" w16cid:durableId="373312606">
    <w:abstractNumId w:val="16"/>
  </w:num>
  <w:num w:numId="12" w16cid:durableId="93288842">
    <w:abstractNumId w:val="0"/>
  </w:num>
  <w:num w:numId="13" w16cid:durableId="817381266">
    <w:abstractNumId w:val="1"/>
  </w:num>
  <w:num w:numId="14" w16cid:durableId="1191722396">
    <w:abstractNumId w:val="11"/>
  </w:num>
  <w:num w:numId="15" w16cid:durableId="323356511">
    <w:abstractNumId w:val="18"/>
  </w:num>
  <w:num w:numId="16" w16cid:durableId="1949120355">
    <w:abstractNumId w:val="4"/>
  </w:num>
  <w:num w:numId="17" w16cid:durableId="24523962">
    <w:abstractNumId w:val="2"/>
  </w:num>
  <w:num w:numId="18" w16cid:durableId="237640196">
    <w:abstractNumId w:val="5"/>
  </w:num>
  <w:num w:numId="19" w16cid:durableId="1685091728">
    <w:abstractNumId w:val="17"/>
  </w:num>
  <w:num w:numId="20" w16cid:durableId="356005903">
    <w:abstractNumId w:val="13"/>
  </w:num>
  <w:num w:numId="21" w16cid:durableId="15460671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A5C"/>
    <w:rsid w:val="0049431D"/>
    <w:rsid w:val="00524E66"/>
    <w:rsid w:val="005A61CD"/>
    <w:rsid w:val="008B1557"/>
    <w:rsid w:val="00996613"/>
    <w:rsid w:val="00AD2A5C"/>
    <w:rsid w:val="00B64B1C"/>
    <w:rsid w:val="00BC2608"/>
    <w:rsid w:val="00C93A02"/>
    <w:rsid w:val="00D32B70"/>
    <w:rsid w:val="00D63989"/>
    <w:rsid w:val="00F6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C4E4F4"/>
  <w15:chartTrackingRefBased/>
  <w15:docId w15:val="{23719932-792D-E540-920C-F689C06FB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D2A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D2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D2A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D2A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D2A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D2A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D2A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D2A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D2A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D2A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D2A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D2A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D2A5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D2A5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D2A5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D2A5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D2A5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D2A5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D2A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D2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D2A5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D2A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D2A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D2A5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D2A5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D2A5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D2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D2A5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D2A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92A6EE-F9E2-C14D-9B79-67112A84316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Giuseppe La Delfa</dc:creator>
  <cp:keywords/>
  <dc:description/>
  <cp:lastModifiedBy>LA DELFA Samuel Giuseppe</cp:lastModifiedBy>
  <cp:revision>9</cp:revision>
  <dcterms:created xsi:type="dcterms:W3CDTF">2025-02-11T11:21:00Z</dcterms:created>
  <dcterms:modified xsi:type="dcterms:W3CDTF">2025-06-05T06:31:00Z</dcterms:modified>
</cp:coreProperties>
</file>