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EA" w:rsidRDefault="00551DEA" w:rsidP="00551DEA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Pontificia Facoltà Teologica di Sicilia</w:t>
      </w:r>
    </w:p>
    <w:p w:rsidR="00551DEA" w:rsidRDefault="00551DEA" w:rsidP="00551DEA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</w:rPr>
      </w:pPr>
    </w:p>
    <w:p w:rsidR="00551DEA" w:rsidRDefault="00551DEA" w:rsidP="00551DEA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Programma di metafisica</w:t>
      </w:r>
    </w:p>
    <w:p w:rsidR="00551DEA" w:rsidRDefault="00551DEA" w:rsidP="00551DEA">
      <w:pPr>
        <w:spacing w:after="0" w:line="240" w:lineRule="auto"/>
        <w:ind w:right="991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a.a</w:t>
      </w:r>
      <w:proofErr w:type="spellEnd"/>
      <w:r>
        <w:rPr>
          <w:rFonts w:ascii="Times New Roman" w:hAnsi="Times New Roman" w:cs="Times New Roman"/>
        </w:rPr>
        <w:t>. 2021/22</w:t>
      </w:r>
    </w:p>
    <w:p w:rsidR="00551DEA" w:rsidRDefault="00551DEA" w:rsidP="00551DEA">
      <w:pPr>
        <w:spacing w:after="0" w:line="240" w:lineRule="auto"/>
        <w:ind w:right="991"/>
        <w:rPr>
          <w:rFonts w:ascii="Times New Roman" w:hAnsi="Times New Roman" w:cs="Times New Roman"/>
        </w:rPr>
      </w:pPr>
    </w:p>
    <w:p w:rsidR="00551DEA" w:rsidRDefault="00551DEA" w:rsidP="00551DEA">
      <w:pPr>
        <w:spacing w:after="0" w:line="240" w:lineRule="auto"/>
        <w:ind w:right="991"/>
        <w:rPr>
          <w:rFonts w:ascii="Times New Roman" w:hAnsi="Times New Roman" w:cs="Times New Roman"/>
        </w:rPr>
      </w:pPr>
    </w:p>
    <w:p w:rsidR="00551DEA" w:rsidRDefault="00551DEA" w:rsidP="00551DEA">
      <w:pPr>
        <w:spacing w:after="0" w:line="240" w:lineRule="auto"/>
        <w:ind w:right="991"/>
        <w:rPr>
          <w:rFonts w:ascii="Times New Roman" w:hAnsi="Times New Roman" w:cs="Times New Roman"/>
        </w:rPr>
      </w:pPr>
    </w:p>
    <w:p w:rsidR="00551DEA" w:rsidRDefault="00551DEA" w:rsidP="00551DEA">
      <w:pPr>
        <w:spacing w:after="0" w:line="240" w:lineRule="auto"/>
        <w:ind w:right="9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A.P. Viola</w:t>
      </w:r>
    </w:p>
    <w:p w:rsidR="00551DEA" w:rsidRDefault="00551DEA" w:rsidP="00551DEA">
      <w:pPr>
        <w:spacing w:after="0" w:line="240" w:lineRule="auto"/>
        <w:ind w:right="991"/>
        <w:jc w:val="both"/>
        <w:rPr>
          <w:rFonts w:ascii="Times New Roman" w:hAnsi="Times New Roman" w:cs="Times New Roman"/>
          <w:b/>
          <w:color w:val="000000"/>
        </w:rPr>
      </w:pPr>
    </w:p>
    <w:p w:rsidR="00551DEA" w:rsidRDefault="00551DEA" w:rsidP="00551DEA">
      <w:pPr>
        <w:spacing w:after="0" w:line="240" w:lineRule="auto"/>
        <w:ind w:right="991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Il senso e il permanere della domanda metafisica</w:t>
      </w:r>
    </w:p>
    <w:p w:rsidR="00551DEA" w:rsidRDefault="00551DEA" w:rsidP="00551DEA">
      <w:pPr>
        <w:spacing w:before="120" w:after="0" w:line="240" w:lineRule="auto"/>
        <w:ind w:right="991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Lo stupore in Platone e Aristotele </w:t>
      </w:r>
    </w:p>
    <w:p w:rsidR="00551DEA" w:rsidRDefault="00551DEA" w:rsidP="00551DEA">
      <w:pPr>
        <w:spacing w:after="0" w:line="240" w:lineRule="auto"/>
        <w:ind w:right="991"/>
        <w:jc w:val="both"/>
        <w:rPr>
          <w:rFonts w:ascii="Times New Roman" w:hAnsi="Times New Roman" w:cs="Times New Roman"/>
          <w:b/>
        </w:rPr>
      </w:pPr>
    </w:p>
    <w:p w:rsidR="00551DEA" w:rsidRDefault="00551DEA" w:rsidP="00551DEA">
      <w:pPr>
        <w:spacing w:after="0" w:line="240" w:lineRule="auto"/>
        <w:ind w:right="991"/>
        <w:jc w:val="both"/>
        <w:rPr>
          <w:rStyle w:val="Enfasicorsivo"/>
        </w:rPr>
      </w:pPr>
      <w:r>
        <w:rPr>
          <w:rFonts w:ascii="Times New Roman" w:hAnsi="Times New Roman" w:cs="Times New Roman"/>
          <w:b/>
        </w:rPr>
        <w:t>Aristotele</w:t>
      </w:r>
      <w:r>
        <w:rPr>
          <w:rStyle w:val="Enfasicorsivo"/>
          <w:rFonts w:ascii="Times New Roman" w:hAnsi="Times New Roman" w:cs="Times New Roman"/>
          <w:b/>
        </w:rPr>
        <w:t xml:space="preserve"> e la riflessione ontologica</w:t>
      </w:r>
    </w:p>
    <w:p w:rsidR="00551DEA" w:rsidRPr="00551DEA" w:rsidRDefault="00551DEA" w:rsidP="00551DEA">
      <w:pPr>
        <w:spacing w:after="0" w:line="240" w:lineRule="auto"/>
        <w:ind w:right="991"/>
        <w:jc w:val="both"/>
        <w:rPr>
          <w:rStyle w:val="Enfasicorsivo"/>
          <w:rFonts w:ascii="Times New Roman" w:hAnsi="Times New Roman" w:cs="Times New Roman"/>
          <w:i w:val="0"/>
          <w:iCs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-oggetto della metafisica: scienza delle cause; della verità; dell’ente in quanto ente; della sostanza;  dell’Assoluto</w:t>
      </w:r>
    </w:p>
    <w:p w:rsidR="00551DEA" w:rsidRPr="00551DEA" w:rsidRDefault="00551DEA" w:rsidP="00551DEA">
      <w:pPr>
        <w:spacing w:after="0" w:line="240" w:lineRule="auto"/>
        <w:ind w:right="991"/>
        <w:jc w:val="both"/>
        <w:rPr>
          <w:rStyle w:val="Enfasicorsivo"/>
          <w:rFonts w:ascii="Times New Roman" w:hAnsi="Times New Roman" w:cs="Times New Roman"/>
          <w:i w:val="0"/>
          <w:iCs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-sostanz</w:t>
      </w:r>
      <w:r>
        <w:rPr>
          <w:rStyle w:val="Enfasicorsivo"/>
          <w:rFonts w:ascii="Times New Roman" w:hAnsi="Times New Roman" w:cs="Times New Roman"/>
          <w:i w:val="0"/>
        </w:rPr>
        <w:t>a, essenza, quiddità, accidente</w:t>
      </w:r>
    </w:p>
    <w:p w:rsidR="00551DEA" w:rsidRPr="00551DEA" w:rsidRDefault="00551DEA" w:rsidP="00551DEA">
      <w:pPr>
        <w:spacing w:after="0" w:line="240" w:lineRule="auto"/>
        <w:ind w:right="991"/>
        <w:jc w:val="both"/>
        <w:rPr>
          <w:rStyle w:val="Enfasicorsivo"/>
          <w:rFonts w:ascii="Times New Roman" w:hAnsi="Times New Roman" w:cs="Times New Roman"/>
          <w:i w:val="0"/>
          <w:iCs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-i trascendentali dell’ente: uno, vero, bene, bello</w:t>
      </w:r>
    </w:p>
    <w:p w:rsidR="00551DEA" w:rsidRPr="00551DEA" w:rsidRDefault="00551DEA" w:rsidP="00551DEA">
      <w:pPr>
        <w:spacing w:after="0"/>
        <w:rPr>
          <w:rStyle w:val="Enfasicorsivo"/>
          <w:rFonts w:ascii="Times New Roman" w:hAnsi="Times New Roman" w:cs="Times New Roman"/>
          <w:b/>
          <w:i w:val="0"/>
        </w:rPr>
      </w:pPr>
    </w:p>
    <w:p w:rsidR="00551DEA" w:rsidRPr="00551DEA" w:rsidRDefault="00551DEA" w:rsidP="00551DEA">
      <w:pPr>
        <w:spacing w:after="0" w:line="240" w:lineRule="auto"/>
        <w:rPr>
          <w:rStyle w:val="Enfasicorsivo"/>
          <w:rFonts w:ascii="Times New Roman" w:hAnsi="Times New Roman" w:cs="Times New Roman"/>
          <w:b/>
          <w:i w:val="0"/>
        </w:rPr>
      </w:pPr>
      <w:r w:rsidRPr="00551DEA">
        <w:rPr>
          <w:rStyle w:val="Enfasicorsivo"/>
          <w:rFonts w:ascii="Times New Roman" w:hAnsi="Times New Roman" w:cs="Times New Roman"/>
          <w:b/>
          <w:i w:val="0"/>
        </w:rPr>
        <w:t xml:space="preserve">Il desiderio come accesso alla trascendenza </w:t>
      </w:r>
    </w:p>
    <w:p w:rsidR="00551DEA" w:rsidRPr="00551DEA" w:rsidRDefault="00551DEA" w:rsidP="00551DEA">
      <w:pPr>
        <w:spacing w:after="0" w:line="240" w:lineRule="auto"/>
        <w:rPr>
          <w:rStyle w:val="Enfasicorsivo"/>
          <w:rFonts w:ascii="Times New Roman" w:hAnsi="Times New Roman" w:cs="Times New Roman"/>
          <w:i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 xml:space="preserve">-Platone e </w:t>
      </w:r>
      <w:proofErr w:type="spellStart"/>
      <w:r w:rsidRPr="00551DEA">
        <w:rPr>
          <w:rStyle w:val="Enfasicorsivo"/>
          <w:rFonts w:ascii="Times New Roman" w:hAnsi="Times New Roman" w:cs="Times New Roman"/>
          <w:i w:val="0"/>
        </w:rPr>
        <w:t>Plotino</w:t>
      </w:r>
      <w:proofErr w:type="spellEnd"/>
    </w:p>
    <w:p w:rsidR="00551DEA" w:rsidRPr="00551DEA" w:rsidRDefault="00551DEA" w:rsidP="00551DEA">
      <w:pPr>
        <w:spacing w:after="0" w:line="240" w:lineRule="auto"/>
        <w:rPr>
          <w:rStyle w:val="Enfasicorsivo"/>
          <w:rFonts w:ascii="Times New Roman" w:hAnsi="Times New Roman" w:cs="Times New Roman"/>
          <w:i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 il ruolo del desiderio nella ricerca filosofica</w:t>
      </w:r>
    </w:p>
    <w:p w:rsidR="00551DEA" w:rsidRPr="00551DEA" w:rsidRDefault="00551DEA" w:rsidP="00551DEA">
      <w:pPr>
        <w:spacing w:after="0" w:line="240" w:lineRule="auto"/>
        <w:rPr>
          <w:rStyle w:val="Enfasicorsivo"/>
          <w:rFonts w:ascii="Times New Roman" w:hAnsi="Times New Roman" w:cs="Times New Roman"/>
          <w:i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 la tensione dell’uomo all’Origine</w:t>
      </w:r>
    </w:p>
    <w:p w:rsidR="00551DEA" w:rsidRPr="00551DEA" w:rsidRDefault="00551DEA" w:rsidP="00551DEA">
      <w:pPr>
        <w:spacing w:after="0" w:line="240" w:lineRule="auto"/>
        <w:rPr>
          <w:rStyle w:val="Enfasicorsivo"/>
          <w:rFonts w:ascii="Times New Roman" w:hAnsi="Times New Roman" w:cs="Times New Roman"/>
          <w:i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 la visione del Bene</w:t>
      </w:r>
    </w:p>
    <w:p w:rsidR="00551DEA" w:rsidRPr="00551DEA" w:rsidRDefault="00551DEA" w:rsidP="00551DEA">
      <w:pPr>
        <w:spacing w:after="0" w:line="240" w:lineRule="auto"/>
        <w:rPr>
          <w:rStyle w:val="Enfasicorsivo"/>
          <w:rFonts w:ascii="Times New Roman" w:hAnsi="Times New Roman" w:cs="Times New Roman"/>
          <w:i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 pensiero ed essere tra identità ed alterità</w:t>
      </w:r>
    </w:p>
    <w:p w:rsidR="00551DEA" w:rsidRDefault="00551DEA" w:rsidP="00551DEA">
      <w:pPr>
        <w:spacing w:before="120" w:after="0" w:line="240" w:lineRule="auto"/>
        <w:ind w:right="991"/>
        <w:jc w:val="both"/>
        <w:outlineLvl w:val="1"/>
        <w:rPr>
          <w:rStyle w:val="Enfasicorsivo"/>
          <w:rFonts w:ascii="Times New Roman" w:hAnsi="Times New Roman" w:cs="Times New Roman"/>
          <w:b/>
          <w:bCs/>
          <w:i w:val="0"/>
          <w:iCs w:val="0"/>
        </w:rPr>
      </w:pPr>
      <w:r>
        <w:rPr>
          <w:rFonts w:ascii="Times New Roman" w:hAnsi="Times New Roman" w:cs="Times New Roman"/>
          <w:b/>
          <w:bCs/>
        </w:rPr>
        <w:t>Agostino e il Principio donante</w:t>
      </w:r>
    </w:p>
    <w:p w:rsidR="00551DEA" w:rsidRPr="00551DEA" w:rsidRDefault="00551DEA" w:rsidP="00551DEA">
      <w:pPr>
        <w:spacing w:after="0" w:line="240" w:lineRule="auto"/>
        <w:ind w:right="991"/>
        <w:jc w:val="both"/>
        <w:outlineLvl w:val="1"/>
        <w:rPr>
          <w:rStyle w:val="Enfasicorsivo"/>
          <w:rFonts w:ascii="Times New Roman" w:hAnsi="Times New Roman" w:cs="Times New Roman"/>
          <w:i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-l’essere dell’uomo come apertura di eternità</w:t>
      </w:r>
    </w:p>
    <w:p w:rsidR="00551DEA" w:rsidRPr="00551DEA" w:rsidRDefault="00551DEA" w:rsidP="00551DEA">
      <w:pPr>
        <w:spacing w:after="0" w:line="240" w:lineRule="auto"/>
        <w:ind w:right="991"/>
        <w:jc w:val="both"/>
        <w:outlineLvl w:val="1"/>
        <w:rPr>
          <w:rStyle w:val="Enfasicorsivo"/>
          <w:rFonts w:ascii="Times New Roman" w:hAnsi="Times New Roman" w:cs="Times New Roman"/>
          <w:i w:val="0"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-desiderio e la differenza</w:t>
      </w:r>
    </w:p>
    <w:p w:rsidR="00551DEA" w:rsidRP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i/>
        </w:rPr>
      </w:pPr>
      <w:r w:rsidRPr="00551DEA">
        <w:rPr>
          <w:rStyle w:val="Enfasicorsivo"/>
          <w:rFonts w:ascii="Times New Roman" w:hAnsi="Times New Roman" w:cs="Times New Roman"/>
          <w:i w:val="0"/>
        </w:rPr>
        <w:t>-tempo ed eternità</w:t>
      </w:r>
    </w:p>
    <w:p w:rsidR="00551DEA" w:rsidRDefault="00551DEA" w:rsidP="00551DEA">
      <w:pPr>
        <w:spacing w:before="120" w:after="0" w:line="240" w:lineRule="auto"/>
        <w:ind w:right="991"/>
        <w:jc w:val="both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Kierkegaard: la passione/passività d’essere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la ricerca della verità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la differenza </w:t>
      </w:r>
      <w:r>
        <w:rPr>
          <w:rFonts w:ascii="Times New Roman" w:hAnsi="Times New Roman" w:cs="Times New Roman"/>
          <w:i/>
        </w:rPr>
        <w:t>nel</w:t>
      </w:r>
      <w:r>
        <w:rPr>
          <w:rFonts w:ascii="Times New Roman" w:hAnsi="Times New Roman" w:cs="Times New Roman"/>
        </w:rPr>
        <w:t xml:space="preserve"> pensare: pathos e dialettica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il paradosso dell’esistenza  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- tempo ed eternità</w:t>
      </w:r>
    </w:p>
    <w:p w:rsidR="00551DEA" w:rsidRDefault="00551DEA" w:rsidP="00551DEA">
      <w:pPr>
        <w:spacing w:before="120" w:after="0" w:line="240" w:lineRule="auto"/>
        <w:ind w:right="991"/>
        <w:jc w:val="both"/>
        <w:outlineLvl w:val="1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Heidegger</w:t>
      </w:r>
      <w:proofErr w:type="spellEnd"/>
      <w:r>
        <w:rPr>
          <w:rFonts w:ascii="Times New Roman" w:hAnsi="Times New Roman" w:cs="Times New Roman"/>
          <w:b/>
          <w:bCs/>
        </w:rPr>
        <w:t xml:space="preserve"> e la riflessione ontologica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l’ente e il suo senso 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l’essere-presente 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il fondamento: a) come causa; b) in quanto sorgere dell’esistente; c) il fenomeno come apparizione del fondamento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l’</w:t>
      </w:r>
      <w:r>
        <w:rPr>
          <w:rFonts w:ascii="Times New Roman" w:hAnsi="Times New Roman" w:cs="Times New Roman"/>
          <w:bCs/>
          <w:i/>
        </w:rPr>
        <w:t>ex-</w:t>
      </w:r>
      <w:proofErr w:type="spellStart"/>
      <w:r>
        <w:rPr>
          <w:rFonts w:ascii="Times New Roman" w:hAnsi="Times New Roman" w:cs="Times New Roman"/>
          <w:bCs/>
          <w:i/>
        </w:rPr>
        <w:t>sistere</w:t>
      </w:r>
      <w:proofErr w:type="spellEnd"/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l’Esserci e il primato dell’esistenza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Levinas</w:t>
      </w:r>
      <w:proofErr w:type="spellEnd"/>
      <w:r>
        <w:rPr>
          <w:rFonts w:ascii="Times New Roman" w:hAnsi="Times New Roman" w:cs="Times New Roman"/>
          <w:b/>
          <w:bCs/>
        </w:rPr>
        <w:t xml:space="preserve"> e l’orizzonte ontologico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-L’Altro e gli altri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Essere in relazione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-La forza dialogica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Per un pensare differente</w:t>
      </w:r>
    </w:p>
    <w:p w:rsidR="00551DEA" w:rsidRDefault="00551DEA" w:rsidP="00551DEA">
      <w:pPr>
        <w:spacing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Analogia</w:t>
      </w:r>
    </w:p>
    <w:p w:rsidR="00551DEA" w:rsidRDefault="00551DEA" w:rsidP="00551DEA">
      <w:pPr>
        <w:spacing w:before="120"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</w:p>
    <w:p w:rsidR="00551DEA" w:rsidRDefault="00551DEA" w:rsidP="00551DEA">
      <w:pPr>
        <w:spacing w:before="120"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Bibliografia: </w:t>
      </w:r>
    </w:p>
    <w:p w:rsidR="00551DEA" w:rsidRDefault="00551DEA" w:rsidP="00551DEA">
      <w:pPr>
        <w:spacing w:before="120" w:after="0" w:line="240" w:lineRule="auto"/>
        <w:ind w:right="991"/>
        <w:jc w:val="both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Aristotele, </w:t>
      </w:r>
      <w:r>
        <w:rPr>
          <w:rFonts w:ascii="Times New Roman" w:hAnsi="Times New Roman" w:cs="Times New Roman"/>
          <w:bCs/>
          <w:i/>
        </w:rPr>
        <w:t>Metafisica</w:t>
      </w:r>
      <w:r>
        <w:rPr>
          <w:rFonts w:ascii="Times New Roman" w:hAnsi="Times New Roman" w:cs="Times New Roman"/>
          <w:bCs/>
        </w:rPr>
        <w:t>, (passi scelti)</w:t>
      </w:r>
      <w:r>
        <w:rPr>
          <w:rFonts w:ascii="Times New Roman" w:hAnsi="Times New Roman" w:cs="Times New Roman"/>
          <w:bCs/>
        </w:rPr>
        <w:t xml:space="preserve">; </w:t>
      </w:r>
      <w:r>
        <w:rPr>
          <w:rFonts w:ascii="Times New Roman" w:hAnsi="Times New Roman" w:cs="Times New Roman"/>
          <w:bCs/>
        </w:rPr>
        <w:t xml:space="preserve">A.P. Viola, </w:t>
      </w:r>
      <w:r>
        <w:rPr>
          <w:rFonts w:ascii="Times New Roman" w:hAnsi="Times New Roman" w:cs="Times New Roman"/>
          <w:bCs/>
          <w:i/>
        </w:rPr>
        <w:t>Desiderio e Pensiero. Per una filosofia fondata sulla differenza</w:t>
      </w:r>
      <w:r>
        <w:rPr>
          <w:rFonts w:ascii="Times New Roman" w:hAnsi="Times New Roman" w:cs="Times New Roman"/>
          <w:bCs/>
        </w:rPr>
        <w:t>, Il pozzo di Giacobbe, Trapani 2001.</w:t>
      </w:r>
      <w:bookmarkStart w:id="0" w:name="_GoBack"/>
      <w:bookmarkEnd w:id="0"/>
    </w:p>
    <w:sectPr w:rsidR="00551D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EA"/>
    <w:rsid w:val="00551DEA"/>
    <w:rsid w:val="008D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1D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qFormat/>
    <w:rsid w:val="00551D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1D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qFormat/>
    <w:rsid w:val="00551D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8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pia</dc:creator>
  <cp:lastModifiedBy>anna pia</cp:lastModifiedBy>
  <cp:revision>1</cp:revision>
  <dcterms:created xsi:type="dcterms:W3CDTF">2022-05-12T07:22:00Z</dcterms:created>
  <dcterms:modified xsi:type="dcterms:W3CDTF">2022-05-12T07:26:00Z</dcterms:modified>
</cp:coreProperties>
</file>